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40" w:rsidRDefault="00443140" w:rsidP="00443140">
      <w:pPr>
        <w:pStyle w:val="Nadpis1"/>
        <w:spacing w:before="0"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Všeobecné </w:t>
      </w:r>
      <w:r w:rsidR="00221148">
        <w:rPr>
          <w:sz w:val="28"/>
          <w:szCs w:val="28"/>
        </w:rPr>
        <w:t xml:space="preserve">záväzné </w:t>
      </w:r>
      <w:r>
        <w:rPr>
          <w:sz w:val="28"/>
          <w:szCs w:val="28"/>
        </w:rPr>
        <w:t xml:space="preserve">nariadenie obce č. 1/2016 </w:t>
      </w:r>
    </w:p>
    <w:p w:rsidR="00796C38" w:rsidRPr="003C3BDE" w:rsidRDefault="00796C38" w:rsidP="00443140">
      <w:pPr>
        <w:pStyle w:val="Nadpis1"/>
        <w:spacing w:before="0" w:line="276" w:lineRule="auto"/>
        <w:ind w:left="0"/>
        <w:jc w:val="center"/>
        <w:rPr>
          <w:sz w:val="28"/>
          <w:szCs w:val="28"/>
        </w:rPr>
      </w:pPr>
      <w:r w:rsidRPr="003C3BDE">
        <w:rPr>
          <w:sz w:val="28"/>
          <w:szCs w:val="28"/>
        </w:rPr>
        <w:t>o</w:t>
      </w:r>
      <w:r>
        <w:rPr>
          <w:sz w:val="28"/>
          <w:szCs w:val="28"/>
        </w:rPr>
        <w:t> organizácii miestneho referenda</w:t>
      </w:r>
    </w:p>
    <w:p w:rsidR="00796C38" w:rsidRDefault="00796C38" w:rsidP="00796C38">
      <w:pPr>
        <w:jc w:val="both"/>
      </w:pPr>
      <w:r w:rsidRPr="003C3BDE">
        <w:br/>
      </w:r>
      <w:r w:rsidRPr="003C3BDE">
        <w:br/>
      </w:r>
      <w:r w:rsidRPr="003C3BDE">
        <w:br/>
        <w:t xml:space="preserve">Obecné zastupiteľstvo obce </w:t>
      </w:r>
      <w:r>
        <w:t xml:space="preserve">Lieskovany dňa </w:t>
      </w:r>
      <w:r w:rsidR="00443140">
        <w:t xml:space="preserve">18.03.2016 </w:t>
      </w:r>
      <w:r>
        <w:t>podľa § 4 ods. 3 písm. m), § 6 ods. 1 a § 11a ods. 9 zákona SNR č. 369/1990 Zb. o obecnom zriadení v znení neskorších predpisov (ďalej len „zákon o obecnom zriadení“) prerokovalo</w:t>
      </w:r>
      <w:r w:rsidR="00443140">
        <w:t xml:space="preserve"> a schválilo</w:t>
      </w:r>
      <w:r>
        <w:t xml:space="preserve"> návrh všeobecne záväzného nariadenia č. </w:t>
      </w:r>
      <w:r w:rsidR="00EF405E">
        <w:t>1</w:t>
      </w:r>
      <w:r>
        <w:t>/2016 a uznieslo sa na tomto jeho znení (ďalej len „nariadenie“):</w:t>
      </w:r>
    </w:p>
    <w:p w:rsidR="00796C38" w:rsidRDefault="00796C38" w:rsidP="00796C38">
      <w:pPr>
        <w:pStyle w:val="Normlnywebov"/>
        <w:spacing w:before="0" w:beforeAutospacing="0" w:after="0" w:afterAutospacing="0"/>
      </w:pPr>
      <w:r>
        <w:t> </w:t>
      </w:r>
    </w:p>
    <w:p w:rsidR="00443140" w:rsidRDefault="00443140" w:rsidP="00796C38">
      <w:pPr>
        <w:pStyle w:val="Normlnywebov"/>
        <w:spacing w:before="0" w:beforeAutospacing="0" w:after="0" w:afterAutospacing="0"/>
      </w:pPr>
    </w:p>
    <w:p w:rsidR="00796C38" w:rsidRDefault="00796C38" w:rsidP="00796C38">
      <w:pPr>
        <w:pStyle w:val="Normlnywebov"/>
        <w:spacing w:before="0" w:beforeAutospacing="0" w:after="0" w:afterAutospacing="0"/>
      </w:pPr>
      <w:r>
        <w:t>Čl. I</w:t>
      </w:r>
    </w:p>
    <w:p w:rsidR="00796C38" w:rsidRPr="00796C38" w:rsidRDefault="00796C38" w:rsidP="00796C38">
      <w:pPr>
        <w:pStyle w:val="Normlnywebov"/>
        <w:spacing w:before="0" w:beforeAutospacing="0" w:after="0" w:afterAutospacing="0"/>
        <w:rPr>
          <w:b/>
        </w:rPr>
      </w:pPr>
      <w:r w:rsidRPr="00796C38">
        <w:rPr>
          <w:b/>
        </w:rPr>
        <w:t>Základné ustanovenie</w:t>
      </w:r>
    </w:p>
    <w:p w:rsidR="00796C38" w:rsidRDefault="00796C38" w:rsidP="00796C38">
      <w:pPr>
        <w:pStyle w:val="Normlnywebov"/>
        <w:spacing w:before="0" w:beforeAutospacing="0" w:after="0" w:afterAutospacing="0"/>
        <w:jc w:val="center"/>
      </w:pPr>
    </w:p>
    <w:p w:rsidR="00796C38" w:rsidRDefault="00796C38" w:rsidP="00796C38">
      <w:pPr>
        <w:pStyle w:val="Normlnywebov"/>
        <w:spacing w:before="0" w:beforeAutospacing="0" w:after="0" w:afterAutospacing="0"/>
        <w:jc w:val="center"/>
      </w:pPr>
      <w:r>
        <w:t> </w:t>
      </w: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t>Toto všeobecne záväzné nariadenie uvádza podrobnosti organizácie miestneho referenda na území obce Lieskovany(ďalej len „obec“).</w:t>
      </w:r>
    </w:p>
    <w:p w:rsidR="00796C38" w:rsidRDefault="00796C38" w:rsidP="00796C38">
      <w:pPr>
        <w:pStyle w:val="Normlnywebov"/>
        <w:spacing w:before="0" w:beforeAutospacing="0" w:after="0" w:afterAutospacing="0"/>
      </w:pPr>
    </w:p>
    <w:p w:rsidR="00796C38" w:rsidRDefault="00796C38" w:rsidP="00796C38">
      <w:pPr>
        <w:pStyle w:val="Normlnywebov"/>
        <w:spacing w:before="0" w:beforeAutospacing="0" w:after="0" w:afterAutospacing="0"/>
      </w:pPr>
      <w:r>
        <w:t>Čl. II</w:t>
      </w:r>
      <w:r>
        <w:br/>
      </w:r>
      <w:r w:rsidRPr="00796C38">
        <w:rPr>
          <w:b/>
        </w:rPr>
        <w:t>Podrobnosti vyhlásenia referenda</w:t>
      </w:r>
    </w:p>
    <w:p w:rsidR="00796C38" w:rsidRDefault="00796C38" w:rsidP="00796C38">
      <w:pPr>
        <w:pStyle w:val="Normlnywebov"/>
        <w:spacing w:before="0" w:beforeAutospacing="0" w:after="0" w:afterAutospacing="0"/>
        <w:jc w:val="center"/>
      </w:pPr>
      <w:r>
        <w:t> </w:t>
      </w:r>
    </w:p>
    <w:p w:rsidR="00796C38" w:rsidRDefault="00796C38" w:rsidP="00796C38">
      <w:pPr>
        <w:pStyle w:val="Normlnywebov"/>
        <w:spacing w:before="0" w:beforeAutospacing="0" w:after="0" w:afterAutospacing="0"/>
      </w:pPr>
      <w:r>
        <w:t>2.1 Uznesenie o vyhlásení miestneho referenda musí obsahovať:</w:t>
      </w:r>
      <w:r>
        <w:br/>
        <w:t>a) na základe čoho sa miestne referendum vyhlasuje,</w:t>
      </w:r>
      <w:r>
        <w:br/>
        <w:t>b) deň prijatia uznesenia alebo deň prijatia petície obyvateľov obce,</w:t>
      </w:r>
      <w:r>
        <w:br/>
        <w:t>c) deň konania a časové vymedzenie miestneho referenda,</w:t>
      </w:r>
      <w:r>
        <w:br/>
        <w:t>d) miesto konania miestneho referenda,</w:t>
      </w:r>
      <w:r>
        <w:br/>
        <w:t>e) zloženie komisie na hlasovanie a sčítanie hlasov a lehotu na jej prvé zasadnutie,</w:t>
      </w:r>
      <w:r>
        <w:br/>
        <w:t>f) otázku alebo otázky, ktoré sa obyvateľom obce predkladajú na rozhodnutie.</w:t>
      </w:r>
    </w:p>
    <w:p w:rsidR="00796C38" w:rsidRDefault="00796C38" w:rsidP="00796C38">
      <w:pPr>
        <w:pStyle w:val="Normlnywebov"/>
        <w:spacing w:before="0" w:beforeAutospacing="0" w:after="0" w:afterAutospacing="0"/>
      </w:pP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t>2.2 Otázka alebo otázky predložené na rozhodnutie v miestnom referende musia byť formulované tak, aby sa na ne dalo jednoznačne odpovedať „áno“ alebo „nie“. Otázky nesmú byť navzájom podmienené.</w:t>
      </w: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br/>
        <w:t>2.3  V prípade, že predmet miestneho referenda je obsiahlejší a otázka predložená na miestne referendum potrebuje bližšie vysvetlenie, uvedie sa toto v prílohe otázky. Príloha je súčasťou uznesenia o vyhlásení referenda.</w:t>
      </w: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br/>
        <w:t>2.4  Právo hlasovať v miestnom referende má občan - oprávnený volič. Oprávneným voličom je obyvateľ obce, ktorý má v obci trvalý pobyt a ktorý najneskôr deň konania referenda dovŕšil 18 rokov veku.</w:t>
      </w:r>
      <w:r>
        <w:br/>
        <w:t> </w:t>
      </w: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t>Čl. III</w:t>
      </w:r>
      <w:r>
        <w:br/>
      </w:r>
      <w:r w:rsidRPr="00796C38">
        <w:rPr>
          <w:b/>
        </w:rPr>
        <w:t>Zoznam oprávnených voličov na hlasovanie v miestnom referende</w:t>
      </w: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t>3.1  Zoznam oprávnených voličov na hlasovanie v miestnom referende (ďalej len „zoznam“) vyhotoví obec zo stáleho zoznamu voličov.</w:t>
      </w: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t>3.2  Obec odovzdá zoznam komisii na sčítanie hlasov v miestnom referende najneskôr dve hodiny pred začatím hlasovania.</w:t>
      </w: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t>3.3 Členovia komisie sú povinní zachovávať mlčanlivosť o osobných údajoch, ktoré spracúvajú.</w:t>
      </w:r>
    </w:p>
    <w:p w:rsidR="00796C38" w:rsidRDefault="00796C38" w:rsidP="00796C38">
      <w:pPr>
        <w:pStyle w:val="Normlnywebov"/>
        <w:spacing w:before="0" w:beforeAutospacing="0" w:after="0" w:afterAutospacing="0"/>
        <w:jc w:val="center"/>
      </w:pPr>
      <w:r>
        <w:t> </w:t>
      </w:r>
    </w:p>
    <w:p w:rsidR="00796C38" w:rsidRDefault="00796C38" w:rsidP="00796C38">
      <w:pPr>
        <w:pStyle w:val="Normlnywebov"/>
        <w:spacing w:before="0" w:beforeAutospacing="0" w:after="0" w:afterAutospacing="0"/>
      </w:pPr>
      <w:r>
        <w:lastRenderedPageBreak/>
        <w:t>Čl. IV</w:t>
      </w:r>
      <w:r>
        <w:br/>
      </w:r>
      <w:r w:rsidRPr="00796C38">
        <w:rPr>
          <w:b/>
        </w:rPr>
        <w:t>Komisia na hlasovanie a sčítanie hlasov</w:t>
      </w:r>
    </w:p>
    <w:p w:rsidR="00796C38" w:rsidRDefault="00796C38" w:rsidP="00796C38">
      <w:pPr>
        <w:pStyle w:val="Normlnywebov"/>
        <w:spacing w:before="0" w:beforeAutospacing="0" w:after="0" w:afterAutospacing="0"/>
        <w:jc w:val="center"/>
      </w:pPr>
      <w:r>
        <w:t> </w:t>
      </w: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t>4.1 Komisia na hlasovanie a sčítanie hlasov je utvorená z členov, ktorých do komisie deleguje obecné zastupiteľstvo a petičný výbor, ak sa miestne referendum vyhlasuje na základe petície občanov. Obecné zastupiteľstvo a petičný výbor súčasne delegujú členov a náhradníkov s uvedením mena, priezviska a adresy, na ktorú možno doručovať písomnosti.</w:t>
      </w: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t>4.2  Členom komisie môže byť občan - oprávnený volič.</w:t>
      </w: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t>4.3 Člen komisie sa ujíma svojej funkcie podpísaním sľubu znenia : „ Sľubujem na svoju česť, že budem svedomite a nestranne vykonávať svoju funkciu a budem sa pritom riadiť Ústavou Slovenskej republiky, zákonmi a všeobecne záväznými nariadeniami Obce Lieskovany.“</w:t>
      </w: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br/>
        <w:t>4.4 Komisia je spôsobilá sa uznášať, ak je prítomná nadpolovičná väčšina všetkých jej členov. Uznesenie je prijaté, ak sa zaň vyslovila nadpolovičná väčšina prítomných členov. Ak dôjde k rovnosti hlasov, návrh sa považuje za odmietnutý.</w:t>
      </w:r>
    </w:p>
    <w:p w:rsidR="00796C38" w:rsidRDefault="00796C38" w:rsidP="00796C38">
      <w:pPr>
        <w:pStyle w:val="Normlnywebov"/>
        <w:spacing w:before="0" w:beforeAutospacing="0" w:after="0" w:afterAutospacing="0"/>
      </w:pP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t>4.5  Funkcia člena zaniká</w:t>
      </w:r>
      <w:r>
        <w:br/>
        <w:t>a) dňom jeho odvolania obecným zastupiteľstvom,</w:t>
      </w:r>
      <w:r>
        <w:br/>
        <w:t>b) dňom doručenia písomného oznámenia o odvolaní člena petičným výborom, ktorý ho delegoval,</w:t>
      </w:r>
      <w:r>
        <w:br/>
        <w:t xml:space="preserve">c) dňom doručenia písomného oznámenia člena o vzdaní sa funkcie predsedovi komisie,                                                                    </w:t>
      </w: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t>d) ak člen komisie nezloží predpísaný sľub podľa odseku 3 najmenej 5 dní pred dňom konania referenda.                                                                                                                                  </w:t>
      </w:r>
    </w:p>
    <w:p w:rsidR="00796C38" w:rsidRDefault="00796C38" w:rsidP="00796C38">
      <w:pPr>
        <w:pStyle w:val="Normlnywebov"/>
        <w:spacing w:before="0" w:beforeAutospacing="0" w:after="0" w:afterAutospacing="0"/>
      </w:pP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t>4.6 Na uvoľnený post člena komisie nastupuje náhradník, ktorého delegovalo obecné zastupiteľstvo alebo petičný výbor.</w:t>
      </w:r>
    </w:p>
    <w:p w:rsidR="00796C38" w:rsidRDefault="00796C38" w:rsidP="00796C38">
      <w:pPr>
        <w:pStyle w:val="Normlnywebov"/>
        <w:spacing w:before="0" w:beforeAutospacing="0" w:after="0" w:afterAutospacing="0"/>
        <w:jc w:val="both"/>
      </w:pPr>
      <w:r>
        <w:br/>
        <w:t>4.7 Ak sa počet členov komisie zníži pod ustanovený počet členov a nie je náhradník, vymenuje zostávajúcich členov starosta obce.</w:t>
      </w:r>
    </w:p>
    <w:p w:rsidR="00783816" w:rsidRDefault="00796C38" w:rsidP="00796C38">
      <w:pPr>
        <w:pStyle w:val="Normlnywebov"/>
        <w:spacing w:before="0" w:beforeAutospacing="0" w:after="0" w:afterAutospacing="0"/>
        <w:jc w:val="both"/>
      </w:pPr>
      <w:r>
        <w:br/>
        <w:t>4.8</w:t>
      </w:r>
      <w:r w:rsidR="00484C6A">
        <w:t xml:space="preserve">  </w:t>
      </w:r>
      <w:r>
        <w:t>Komisia musí mať najmenej 5 členov.</w:t>
      </w:r>
    </w:p>
    <w:p w:rsidR="004800C5" w:rsidRDefault="00484C6A" w:rsidP="00796C38">
      <w:pPr>
        <w:pStyle w:val="Normlnywebov"/>
        <w:spacing w:before="0" w:beforeAutospacing="0" w:after="0" w:afterAutospacing="0"/>
        <w:jc w:val="both"/>
      </w:pPr>
      <w:r>
        <w:br/>
        <w:t xml:space="preserve">4.9 </w:t>
      </w:r>
      <w:r w:rsidR="00796C38">
        <w:t>Prvé zasadnutie komisie zvolá starosta v lehote uvedenej v oznámení o vyhlásení referenda. V prípade, že starosta nie je prítomný, alebo ho odmietne zvolať, zvolá ho zástupca starostu alebo obecným zastupiteľstvom poverený poslanec.</w:t>
      </w:r>
    </w:p>
    <w:p w:rsidR="005F3C9C" w:rsidRDefault="00796C38" w:rsidP="00796C38">
      <w:pPr>
        <w:pStyle w:val="Normlnywebov"/>
        <w:spacing w:before="0" w:beforeAutospacing="0" w:after="0" w:afterAutospacing="0"/>
        <w:jc w:val="both"/>
      </w:pPr>
      <w:r>
        <w:br/>
      </w:r>
      <w:r w:rsidR="00484C6A">
        <w:t xml:space="preserve">4.10  </w:t>
      </w:r>
      <w:r>
        <w:t>Na prvom zasadnutí určí žreb z členov komisie jej predsedu a podpredsedu. Žrebovanie ria</w:t>
      </w:r>
      <w:r w:rsidR="00484C6A">
        <w:t>di najstarší člen komisie.</w:t>
      </w:r>
    </w:p>
    <w:p w:rsidR="004800C5" w:rsidRDefault="00484C6A" w:rsidP="00796C38">
      <w:pPr>
        <w:pStyle w:val="Normlnywebov"/>
        <w:spacing w:before="0" w:beforeAutospacing="0" w:after="0" w:afterAutospacing="0"/>
        <w:jc w:val="both"/>
      </w:pPr>
      <w:r>
        <w:br/>
        <w:t xml:space="preserve">4.11  </w:t>
      </w:r>
      <w:r w:rsidR="00796C38">
        <w:t>Komisia pre miestne referendum:</w:t>
      </w:r>
      <w:r w:rsidR="00796C38">
        <w:br/>
        <w:t>a) zabezpečuje riadny priebeh hlasovania, najmä dozerá na správne odovzdanie hlasovacích lístkov a dbá o poriadok v miestnosti na hlasovanie a v jej bezprostrednej blízkosti,</w:t>
      </w:r>
      <w:r w:rsidR="00796C38">
        <w:br/>
        <w:t>b) vykonáva sčítavanie hlasov,</w:t>
      </w:r>
      <w:r w:rsidR="00796C38">
        <w:br/>
        <w:t>c) vyhotoví zápisnicu o priebehu a výsledku hlasovania a odovzdá ju povereným členom obecného zastupiteľstva,</w:t>
      </w:r>
      <w:r w:rsidR="00796C38">
        <w:br/>
        <w:t>d) plní ďalšie úlohy vyplývajúce z uzneseni</w:t>
      </w:r>
      <w:r>
        <w:t>a obecného zastupiteľstva</w:t>
      </w:r>
      <w:r w:rsidR="00443140">
        <w:t>.</w:t>
      </w:r>
    </w:p>
    <w:p w:rsidR="00484C6A" w:rsidRDefault="00484C6A" w:rsidP="004800C5">
      <w:pPr>
        <w:pStyle w:val="Normlnywebov"/>
        <w:spacing w:before="0" w:beforeAutospacing="0" w:after="0" w:afterAutospacing="0"/>
        <w:jc w:val="both"/>
      </w:pPr>
      <w:r>
        <w:br/>
        <w:t xml:space="preserve">4.12  </w:t>
      </w:r>
      <w:r w:rsidR="00796C38">
        <w:t>Zamestnancov pre organizačné a administratívne práce zabezpečí starosta.</w:t>
      </w:r>
      <w:r w:rsidR="00796C38">
        <w:br/>
        <w:t> </w:t>
      </w:r>
    </w:p>
    <w:p w:rsidR="00796C38" w:rsidRPr="00484C6A" w:rsidRDefault="00484C6A" w:rsidP="00484C6A">
      <w:pPr>
        <w:pStyle w:val="Normlnywebov"/>
        <w:spacing w:before="0" w:beforeAutospacing="0" w:after="0" w:afterAutospacing="0"/>
        <w:rPr>
          <w:b/>
        </w:rPr>
      </w:pPr>
      <w:proofErr w:type="spellStart"/>
      <w:r>
        <w:lastRenderedPageBreak/>
        <w:t>Čl</w:t>
      </w:r>
      <w:proofErr w:type="spellEnd"/>
      <w:r w:rsidR="005F3C9C">
        <w:t xml:space="preserve"> V</w:t>
      </w:r>
      <w:r w:rsidR="00796C38">
        <w:br/>
      </w:r>
      <w:r w:rsidR="00796C38" w:rsidRPr="00484C6A">
        <w:rPr>
          <w:b/>
        </w:rPr>
        <w:t>Hlasovací lístok</w:t>
      </w:r>
    </w:p>
    <w:p w:rsidR="00796C38" w:rsidRDefault="00796C38" w:rsidP="00796C38">
      <w:pPr>
        <w:pStyle w:val="Normlnywebov"/>
        <w:spacing w:before="0" w:beforeAutospacing="0" w:after="0" w:afterAutospacing="0"/>
        <w:jc w:val="center"/>
      </w:pPr>
      <w:r>
        <w:t> </w:t>
      </w:r>
    </w:p>
    <w:p w:rsidR="00484C6A" w:rsidRDefault="00484C6A" w:rsidP="00796C38">
      <w:pPr>
        <w:pStyle w:val="Normlnywebov"/>
        <w:spacing w:before="0" w:beforeAutospacing="0" w:after="0" w:afterAutospacing="0"/>
      </w:pPr>
      <w:r>
        <w:t xml:space="preserve">5.1  </w:t>
      </w:r>
      <w:r w:rsidR="00796C38">
        <w:t>Na hlasovacom lístku musí byť uvedené</w:t>
      </w:r>
      <w:r w:rsidR="00796C38">
        <w:br/>
        <w:t>a) deň konania miestneho referenda,</w:t>
      </w:r>
      <w:r w:rsidR="00796C38">
        <w:br/>
        <w:t>b) otázka alebo otázky, ak ich je viac, označia sa poradovými číslami; pri každej otázke sa vyznačia dva rámčeky, z ktorých je jeden nadpísaný slovom “áno“ a druhý slovom “nie“,</w:t>
      </w:r>
      <w:r w:rsidR="00796C38">
        <w:br/>
        <w:t>c) poučenie o spôsobe hlasovania.</w:t>
      </w:r>
    </w:p>
    <w:p w:rsidR="005F3C9C" w:rsidRDefault="00484C6A" w:rsidP="00796C38">
      <w:pPr>
        <w:pStyle w:val="Normlnywebov"/>
        <w:spacing w:before="0" w:beforeAutospacing="0" w:after="0" w:afterAutospacing="0"/>
      </w:pPr>
      <w:r>
        <w:br/>
        <w:t xml:space="preserve">5.2  </w:t>
      </w:r>
      <w:r w:rsidR="00796C38">
        <w:t>Každý hlasovací lístok musí byť opatrený odtlač</w:t>
      </w:r>
      <w:r>
        <w:t>kom úradnej pečiatky obce.</w:t>
      </w:r>
    </w:p>
    <w:p w:rsidR="005F3C9C" w:rsidRDefault="00484C6A" w:rsidP="00796C38">
      <w:pPr>
        <w:pStyle w:val="Normlnywebov"/>
        <w:spacing w:before="0" w:beforeAutospacing="0" w:after="0" w:afterAutospacing="0"/>
      </w:pPr>
      <w:r>
        <w:br/>
        <w:t xml:space="preserve">5.3  </w:t>
      </w:r>
      <w:r w:rsidR="00796C38">
        <w:t>Obec zabezpečí tlač hlasovacích lístkov a doručenie hlasovacích lístkov v deň konania miestneho referenda komi</w:t>
      </w:r>
      <w:r w:rsidR="005F3C9C">
        <w:t>sii pre miestne referendum.</w:t>
      </w:r>
    </w:p>
    <w:p w:rsidR="00796C38" w:rsidRDefault="005F3C9C" w:rsidP="00796C38">
      <w:pPr>
        <w:pStyle w:val="Normlnywebov"/>
        <w:spacing w:before="0" w:beforeAutospacing="0" w:after="0" w:afterAutospacing="0"/>
      </w:pPr>
      <w:r>
        <w:br/>
        <w:t xml:space="preserve">5.4  </w:t>
      </w:r>
      <w:r w:rsidR="00796C38">
        <w:t>Oprávnený volič dostane hlasovací lístok v miestnosti na hlasovanie.</w:t>
      </w:r>
    </w:p>
    <w:p w:rsidR="005F3C9C" w:rsidRDefault="00796C38" w:rsidP="00796C38">
      <w:pPr>
        <w:pStyle w:val="Normlnywebov"/>
        <w:spacing w:before="0" w:beforeAutospacing="0" w:after="0" w:afterAutospacing="0"/>
        <w:jc w:val="center"/>
      </w:pPr>
      <w: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="004800C5">
        <w:t>                       </w:t>
      </w:r>
      <w:r w:rsidR="005F3C9C">
        <w:t>         </w:t>
      </w:r>
    </w:p>
    <w:p w:rsidR="00796C38" w:rsidRPr="005F3C9C" w:rsidRDefault="005F3C9C" w:rsidP="005F3C9C">
      <w:pPr>
        <w:pStyle w:val="Normlnywebov"/>
        <w:spacing w:before="0" w:beforeAutospacing="0" w:after="0" w:afterAutospacing="0"/>
        <w:rPr>
          <w:b/>
        </w:rPr>
      </w:pPr>
      <w:proofErr w:type="spellStart"/>
      <w:r>
        <w:t>Čl.VI</w:t>
      </w:r>
      <w:proofErr w:type="spellEnd"/>
      <w:r w:rsidR="00796C38">
        <w:br/>
      </w:r>
      <w:r w:rsidR="00796C38" w:rsidRPr="005F3C9C">
        <w:rPr>
          <w:b/>
        </w:rPr>
        <w:t>Hlasovanie</w:t>
      </w:r>
    </w:p>
    <w:p w:rsidR="00796C38" w:rsidRDefault="00796C38" w:rsidP="00796C38">
      <w:pPr>
        <w:pStyle w:val="Normlnywebov"/>
        <w:spacing w:before="0" w:beforeAutospacing="0" w:after="0" w:afterAutospacing="0"/>
        <w:jc w:val="center"/>
      </w:pPr>
      <w:r>
        <w:t> </w:t>
      </w:r>
    </w:p>
    <w:p w:rsidR="005F3C9C" w:rsidRDefault="005F3C9C" w:rsidP="00796C38">
      <w:pPr>
        <w:pStyle w:val="Normlnywebov"/>
        <w:spacing w:before="0" w:beforeAutospacing="0" w:after="0" w:afterAutospacing="0"/>
      </w:pPr>
      <w:r>
        <w:t xml:space="preserve">6.1  </w:t>
      </w:r>
      <w:r w:rsidR="00796C38">
        <w:t>Každý oprávnený volič hlasuje osobne, zastúpenie inou osobou nie je prípustné.</w:t>
      </w:r>
    </w:p>
    <w:p w:rsidR="005F3C9C" w:rsidRDefault="005F3C9C" w:rsidP="005F3C9C">
      <w:pPr>
        <w:pStyle w:val="Normlnywebov"/>
        <w:spacing w:before="0" w:beforeAutospacing="0" w:after="0" w:afterAutospacing="0"/>
        <w:jc w:val="both"/>
      </w:pPr>
      <w:r>
        <w:br/>
        <w:t xml:space="preserve">6.2  </w:t>
      </w:r>
      <w:r w:rsidR="00796C38">
        <w:t>Oprávnený volič na hlasovacom lístku v príslušnom rámčeku značkou „X“ vyznačí, že na otázku odpovedá „áno“ alebo „nie“ . Hlasovací lístok oprávnený volič vloží do schránky na hlasovanie tak, aby nebol viditeľný spôsob jeho úpravy.</w:t>
      </w:r>
    </w:p>
    <w:p w:rsidR="005F3C9C" w:rsidRDefault="005F3C9C" w:rsidP="00796C38">
      <w:pPr>
        <w:pStyle w:val="Normlnywebov"/>
        <w:spacing w:before="0" w:beforeAutospacing="0" w:after="0" w:afterAutospacing="0"/>
      </w:pPr>
      <w:r>
        <w:br/>
        <w:t xml:space="preserve">6.3  </w:t>
      </w:r>
      <w:r w:rsidR="00796C38">
        <w:t>Hlasovací lístok je neplatný, ak</w:t>
      </w:r>
      <w:r w:rsidR="00796C38">
        <w:br/>
        <w:t>a) je pretrhnutý na dve a viac častí, alebo</w:t>
      </w:r>
      <w:r w:rsidR="00796C38">
        <w:br/>
        <w:t>b) je vyplnený iným ako ustanoveným spôsobom, alebo</w:t>
      </w:r>
      <w:r w:rsidR="00796C38">
        <w:br/>
        <w:t>c) je inak upravený alebo je neupravený vôbec.</w:t>
      </w:r>
    </w:p>
    <w:p w:rsidR="005F3C9C" w:rsidRDefault="005F3C9C" w:rsidP="005F3C9C">
      <w:pPr>
        <w:pStyle w:val="Normlnywebov"/>
        <w:spacing w:before="0" w:beforeAutospacing="0" w:after="0" w:afterAutospacing="0"/>
        <w:jc w:val="both"/>
      </w:pPr>
      <w:r>
        <w:br/>
        <w:t xml:space="preserve">6.4  </w:t>
      </w:r>
      <w:r w:rsidR="00796C38">
        <w:t>O platnosti hlasovania a o platnosti hlasovacích lístkov s konečnou platnosťou rozhodu</w:t>
      </w:r>
      <w:r>
        <w:t>je komisia pre miestne referendum.</w:t>
      </w:r>
    </w:p>
    <w:p w:rsidR="005F3C9C" w:rsidRDefault="005F3C9C" w:rsidP="005F3C9C">
      <w:pPr>
        <w:pStyle w:val="Normlnywebov"/>
        <w:spacing w:before="0" w:beforeAutospacing="0" w:after="0" w:afterAutospacing="0"/>
        <w:jc w:val="both"/>
      </w:pPr>
    </w:p>
    <w:p w:rsidR="00796C38" w:rsidRDefault="005F3C9C" w:rsidP="005F3C9C">
      <w:pPr>
        <w:pStyle w:val="Normlnywebov"/>
        <w:spacing w:before="0" w:beforeAutospacing="0" w:after="0" w:afterAutospacing="0"/>
        <w:jc w:val="both"/>
      </w:pPr>
      <w:r>
        <w:t xml:space="preserve"> 6.5  </w:t>
      </w:r>
      <w:r w:rsidR="00796C38">
        <w:t>Hlasovanie oprávnených voličov, ktorí sa nemôžu v deň konania miestneho referenda dostaviť do miestnosti na hlasovanie zo závažných, najmä zdravotných dôvodov, sa na základe ich požiadania zabezpečí vyslaním dvoch členov komisie na hlasovanie s prenosnou schránkou na hlasovanie.</w:t>
      </w:r>
    </w:p>
    <w:p w:rsidR="004800C5" w:rsidRDefault="004800C5" w:rsidP="005F3C9C">
      <w:pPr>
        <w:pStyle w:val="Normlnywebov"/>
        <w:spacing w:before="0" w:beforeAutospacing="0" w:after="0" w:afterAutospacing="0"/>
        <w:jc w:val="both"/>
      </w:pPr>
    </w:p>
    <w:p w:rsidR="00796C38" w:rsidRDefault="005F3C9C" w:rsidP="005F3C9C">
      <w:pPr>
        <w:pStyle w:val="Normlnywebov"/>
        <w:spacing w:before="0" w:beforeAutospacing="0" w:after="0" w:afterAutospacing="0"/>
      </w:pPr>
      <w:r>
        <w:t>Čl. VII</w:t>
      </w:r>
      <w:r w:rsidR="00796C38">
        <w:br/>
      </w:r>
      <w:r w:rsidR="00796C38" w:rsidRPr="005F3C9C">
        <w:rPr>
          <w:b/>
        </w:rPr>
        <w:t>Sčítanie hlasov komisie pre miestne referendum</w:t>
      </w:r>
    </w:p>
    <w:p w:rsidR="00796C38" w:rsidRDefault="00796C38" w:rsidP="005F3C9C">
      <w:pPr>
        <w:pStyle w:val="Normlnywebov"/>
        <w:spacing w:before="0" w:beforeAutospacing="0" w:after="0" w:afterAutospacing="0"/>
        <w:jc w:val="both"/>
      </w:pPr>
      <w:r>
        <w:t> </w:t>
      </w:r>
    </w:p>
    <w:p w:rsidR="004800C5" w:rsidRDefault="005F3C9C" w:rsidP="005F3C9C">
      <w:pPr>
        <w:pStyle w:val="Normlnywebov"/>
        <w:spacing w:before="0" w:beforeAutospacing="0" w:after="0" w:afterAutospacing="0"/>
        <w:jc w:val="both"/>
      </w:pPr>
      <w:r>
        <w:t xml:space="preserve">7.1  </w:t>
      </w:r>
      <w:r w:rsidR="00796C38">
        <w:t>Po otvorení schránky na hlasovanie komisia vylúči prípady neplatného hlasovania (§ 8 ods. 4) a zistí:</w:t>
      </w:r>
      <w:r w:rsidR="00796C38">
        <w:br/>
        <w:t>a) celkový počet platných hlasovacích lístkov,</w:t>
      </w:r>
      <w:r w:rsidR="00796C38">
        <w:br/>
        <w:t>b) počet neplatných hlasovacích lístkov, ktoré vylúči z ďalšieho sčítania,</w:t>
      </w:r>
      <w:r w:rsidR="00796C38">
        <w:br/>
        <w:t>c) počet platných hlasovacích lístkov,</w:t>
      </w:r>
      <w:r w:rsidR="00796C38">
        <w:br/>
        <w:t>d) počet hlasov “áno“ a počet hlasov “nie“ ku každej jednotlivej otázke.</w:t>
      </w:r>
    </w:p>
    <w:p w:rsidR="005F3C9C" w:rsidRDefault="005F3C9C" w:rsidP="005F3C9C">
      <w:pPr>
        <w:pStyle w:val="Normlnywebov"/>
        <w:spacing w:before="0" w:beforeAutospacing="0" w:after="0" w:afterAutospacing="0"/>
        <w:jc w:val="both"/>
      </w:pPr>
      <w:r>
        <w:br/>
        <w:t xml:space="preserve">7.2  </w:t>
      </w:r>
      <w:r w:rsidR="00796C38">
        <w:t>Pre postup pri sčítaní hlasov komisiou pre miestne referendum platia primerane ustanovenia zákona o voľbách do orgánov samosprávy obcí platné a účinné v čase konania miestneho referenda.</w:t>
      </w:r>
    </w:p>
    <w:p w:rsidR="005F3C9C" w:rsidRDefault="005F3C9C" w:rsidP="005F3C9C">
      <w:pPr>
        <w:pStyle w:val="Normlnywebov"/>
        <w:spacing w:before="0" w:beforeAutospacing="0" w:after="0" w:afterAutospacing="0"/>
        <w:jc w:val="both"/>
      </w:pPr>
      <w:r>
        <w:br/>
        <w:t xml:space="preserve">7.3  </w:t>
      </w:r>
      <w:r w:rsidR="00796C38">
        <w:t xml:space="preserve">Komisia vyhotoví vo dvoch rovnopisoch zápisnicu o priebehu a výsledku hlasovania, </w:t>
      </w:r>
      <w:r w:rsidR="00796C38">
        <w:lastRenderedPageBreak/>
        <w:t>ktorú podpíše predseda a podpredseda a ostatní členovia komisie. Dôvody prípadného odmietnutia podpisu sa poznamenajú v zápisnici.</w:t>
      </w:r>
    </w:p>
    <w:p w:rsidR="005F3C9C" w:rsidRDefault="005F3C9C" w:rsidP="005F3C9C">
      <w:pPr>
        <w:pStyle w:val="Normlnywebov"/>
        <w:spacing w:before="0" w:beforeAutospacing="0" w:after="0" w:afterAutospacing="0"/>
        <w:jc w:val="both"/>
      </w:pPr>
      <w:r>
        <w:br/>
        <w:t xml:space="preserve">7.4  </w:t>
      </w:r>
      <w:r w:rsidR="00796C38">
        <w:t>V zápisnici o priebehu a výsledku hlasovania musí byť uvedené:</w:t>
      </w:r>
      <w:r w:rsidR="00796C38">
        <w:br/>
        <w:t>a) čas začatia a ukončenia hlasovania, prípadne jeho prerušenia,</w:t>
      </w:r>
      <w:r w:rsidR="00796C38">
        <w:br/>
        <w:t>b) počet oprávnených voličov do zoznamu na hlasovanie zapísaných,</w:t>
      </w:r>
      <w:r w:rsidR="00796C38">
        <w:br/>
        <w:t>c) počet oprávnených voličov, ktorým sa vydali hlasovacie lístky,</w:t>
      </w:r>
      <w:r w:rsidR="00796C38">
        <w:br/>
        <w:t>d) počet odovzdaných hlasovacích lístkov,</w:t>
      </w:r>
      <w:r w:rsidR="00796C38">
        <w:br/>
        <w:t>e) počet odovzdaných platných a počet odovzdaných neplatných hlasovacích lístkov,</w:t>
      </w:r>
      <w:r w:rsidR="00796C38">
        <w:br/>
        <w:t>f) počet hlasov “áno“ počet hlasov “nie“ ku každej jednotlivej otázke.</w:t>
      </w:r>
    </w:p>
    <w:p w:rsidR="005F3C9C" w:rsidRDefault="005F3C9C" w:rsidP="005F3C9C">
      <w:pPr>
        <w:pStyle w:val="Normlnywebov"/>
        <w:spacing w:before="0" w:beforeAutospacing="0" w:after="0" w:afterAutospacing="0"/>
        <w:jc w:val="both"/>
      </w:pPr>
      <w:r>
        <w:br/>
        <w:t xml:space="preserve">7.5  </w:t>
      </w:r>
      <w:r w:rsidR="00796C38">
        <w:t>Zápisnicu o výsledku hlasovania komisia pre miestne referendum doručí povereným poslancom obecného zastupiteľstva bez meškania.</w:t>
      </w:r>
    </w:p>
    <w:p w:rsidR="00796C38" w:rsidRDefault="005F3C9C" w:rsidP="005F3C9C">
      <w:pPr>
        <w:pStyle w:val="Normlnywebov"/>
        <w:spacing w:before="0" w:beforeAutospacing="0" w:after="0" w:afterAutospacing="0"/>
        <w:jc w:val="both"/>
      </w:pPr>
      <w:r>
        <w:br/>
        <w:t xml:space="preserve">7.6  </w:t>
      </w:r>
      <w:r w:rsidR="00796C38">
        <w:t xml:space="preserve">Komisia pre miestne referendum zapečatí hlasovacie lístky a zoznamy oprávnených voličov na hlasovanie a odovzdá ich spolu s ostatnými dokladmi o hlasovaní do úschovy obecnému </w:t>
      </w:r>
      <w:r>
        <w:t>úradu.</w:t>
      </w:r>
    </w:p>
    <w:p w:rsidR="005F3C9C" w:rsidRDefault="00796C38" w:rsidP="004800C5">
      <w:pPr>
        <w:pStyle w:val="Normlnywebov"/>
        <w:spacing w:before="0" w:beforeAutospacing="0" w:after="0" w:afterAutospacing="0"/>
        <w:jc w:val="center"/>
      </w:pPr>
      <w:r>
        <w:t>                       </w:t>
      </w:r>
      <w:r w:rsidR="005F3C9C">
        <w:t>                              </w:t>
      </w:r>
    </w:p>
    <w:p w:rsidR="00796C38" w:rsidRDefault="00FB5448" w:rsidP="005F3C9C">
      <w:pPr>
        <w:pStyle w:val="Normlnywebov"/>
        <w:spacing w:before="0" w:beforeAutospacing="0" w:after="0" w:afterAutospacing="0"/>
      </w:pPr>
      <w:r>
        <w:t>Čl. VIII</w:t>
      </w:r>
      <w:r w:rsidR="00796C38">
        <w:br/>
      </w:r>
      <w:r w:rsidR="00796C38" w:rsidRPr="00FB5448">
        <w:rPr>
          <w:b/>
        </w:rPr>
        <w:t>Zabezpečenie hlasovania</w:t>
      </w:r>
    </w:p>
    <w:p w:rsidR="00796C38" w:rsidRDefault="00796C38" w:rsidP="00FB5448">
      <w:pPr>
        <w:pStyle w:val="Normlnywebov"/>
        <w:spacing w:before="0" w:beforeAutospacing="0" w:after="0" w:afterAutospacing="0"/>
        <w:jc w:val="both"/>
      </w:pPr>
      <w:r>
        <w:t> </w:t>
      </w:r>
    </w:p>
    <w:p w:rsidR="00FB5448" w:rsidRDefault="00FB5448" w:rsidP="00FB5448">
      <w:pPr>
        <w:pStyle w:val="Normlnywebov"/>
        <w:spacing w:before="0" w:beforeAutospacing="0" w:after="0" w:afterAutospacing="0"/>
        <w:jc w:val="both"/>
      </w:pPr>
      <w:r>
        <w:t xml:space="preserve">8.1  </w:t>
      </w:r>
      <w:r w:rsidR="00796C38">
        <w:t>Miestnosť na hlasovanie, vybavenie miestnosti a hlasovanie a potreby na vykonanie hlasovania pre komisiu zabezpečí obec.    </w:t>
      </w:r>
    </w:p>
    <w:p w:rsidR="00FB5448" w:rsidRDefault="00796C38" w:rsidP="00FB5448">
      <w:pPr>
        <w:pStyle w:val="Normlnywebov"/>
        <w:spacing w:before="0" w:beforeAutospacing="0" w:after="0" w:afterAutospacing="0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FB5448" w:rsidRDefault="00FB5448" w:rsidP="00FB5448">
      <w:pPr>
        <w:pStyle w:val="Normlnywebov"/>
        <w:spacing w:before="0" w:beforeAutospacing="0" w:after="0" w:afterAutospacing="0"/>
        <w:jc w:val="both"/>
      </w:pPr>
      <w:r>
        <w:t xml:space="preserve">8.2  </w:t>
      </w:r>
      <w:r w:rsidR="00796C38">
        <w:t>Na budove, v ktorej je miestnosť na hlasovanie bude umiestnený nápis „Miestnosť na hlasovanie v miestnom referende“.</w:t>
      </w:r>
    </w:p>
    <w:p w:rsidR="00796C38" w:rsidRDefault="00FB5448" w:rsidP="00FB5448">
      <w:pPr>
        <w:pStyle w:val="Normlnywebov"/>
        <w:spacing w:before="0" w:beforeAutospacing="0" w:after="0" w:afterAutospacing="0"/>
        <w:jc w:val="both"/>
      </w:pPr>
      <w:r>
        <w:br/>
        <w:t xml:space="preserve">8.3  </w:t>
      </w:r>
      <w:r w:rsidR="00796C38">
        <w:t>Výdavky spojené s miestnym referendom sa hradia z rozpočtu obce.</w:t>
      </w:r>
    </w:p>
    <w:p w:rsidR="00796C38" w:rsidRDefault="00796C38" w:rsidP="004800C5">
      <w:pPr>
        <w:pStyle w:val="Normlnywebov"/>
        <w:spacing w:before="0" w:beforeAutospacing="0" w:after="0" w:afterAutospacing="0"/>
        <w:jc w:val="both"/>
      </w:pPr>
      <w:r>
        <w:t> </w:t>
      </w:r>
    </w:p>
    <w:p w:rsidR="00FB5448" w:rsidRDefault="00FB5448" w:rsidP="00FB5448">
      <w:pPr>
        <w:pStyle w:val="Normlnywebov"/>
        <w:spacing w:before="0" w:beforeAutospacing="0" w:after="0" w:afterAutospacing="0"/>
      </w:pPr>
      <w:r>
        <w:t>Čl. IX</w:t>
      </w:r>
    </w:p>
    <w:p w:rsidR="00796C38" w:rsidRDefault="00796C38" w:rsidP="00FB5448">
      <w:pPr>
        <w:pStyle w:val="Normlnywebov"/>
        <w:spacing w:before="0" w:beforeAutospacing="0" w:after="0" w:afterAutospacing="0"/>
        <w:rPr>
          <w:b/>
        </w:rPr>
      </w:pPr>
      <w:r w:rsidRPr="00FB5448">
        <w:rPr>
          <w:b/>
        </w:rPr>
        <w:t>Spoločné a záverečné ustanovenia</w:t>
      </w:r>
    </w:p>
    <w:p w:rsidR="00FB5448" w:rsidRPr="00FB5448" w:rsidRDefault="00FB5448" w:rsidP="00FB5448">
      <w:pPr>
        <w:pStyle w:val="Normlnywebov"/>
        <w:spacing w:before="0" w:beforeAutospacing="0" w:after="0" w:afterAutospacing="0"/>
        <w:rPr>
          <w:b/>
        </w:rPr>
      </w:pPr>
    </w:p>
    <w:p w:rsidR="00FB5448" w:rsidRDefault="00FB5448" w:rsidP="00796C38">
      <w:pPr>
        <w:pStyle w:val="Normlnywebov"/>
        <w:spacing w:before="0" w:beforeAutospacing="0" w:after="0" w:afterAutospacing="0"/>
      </w:pPr>
      <w:r>
        <w:t xml:space="preserve">9.1  </w:t>
      </w:r>
      <w:r w:rsidR="00796C38">
        <w:t>Pre oblasti neupravené týmto nariadením platia aktuálne platné a účinné ustanovenia zákona o obecnom zriadení, zákona o petičnom práve, zákona o spôsobe vykonania referenda, zákona o voľbách do orgánov samosprávy obcí, zákona o ochrane osobných údajov a všeobecne záväzné nariadenia obce.</w:t>
      </w:r>
    </w:p>
    <w:p w:rsidR="00796C38" w:rsidRDefault="00FB5448" w:rsidP="00796C38">
      <w:pPr>
        <w:pStyle w:val="Normlnywebov"/>
        <w:spacing w:before="0" w:beforeAutospacing="0" w:after="0" w:afterAutospacing="0"/>
      </w:pPr>
      <w:r>
        <w:t xml:space="preserve">9.2  </w:t>
      </w:r>
      <w:r w:rsidR="00796C38">
        <w:t>Návrh tohto nariadenia bol zverejnený na pripomienkovanie dňa</w:t>
      </w:r>
      <w:r w:rsidR="00443140">
        <w:t xml:space="preserve"> 22.02.2016</w:t>
      </w:r>
    </w:p>
    <w:p w:rsidR="00796C38" w:rsidRDefault="00FB5448" w:rsidP="00796C38">
      <w:pPr>
        <w:pStyle w:val="Normlnywebov"/>
        <w:spacing w:before="0" w:beforeAutospacing="0" w:after="0" w:afterAutospacing="0"/>
      </w:pPr>
      <w:r>
        <w:t xml:space="preserve">9.3  </w:t>
      </w:r>
      <w:r w:rsidR="00796C38">
        <w:t xml:space="preserve">Toto nariadenie bolo schválené uznesením č.  </w:t>
      </w:r>
      <w:r w:rsidR="00443140">
        <w:t>14/2016.</w:t>
      </w:r>
    </w:p>
    <w:p w:rsidR="00796C38" w:rsidRDefault="00FB5448" w:rsidP="00796C38">
      <w:pPr>
        <w:pStyle w:val="Normlnywebov"/>
        <w:spacing w:before="0" w:beforeAutospacing="0" w:after="0" w:afterAutospacing="0"/>
      </w:pPr>
      <w:r>
        <w:t xml:space="preserve">9.4  </w:t>
      </w:r>
      <w:r w:rsidR="00796C38">
        <w:t>Toto nariadenie nadobúda účinnosť 15 dňom od vyvesenia na úradnej tabuli.</w:t>
      </w:r>
    </w:p>
    <w:p w:rsidR="00796C38" w:rsidRDefault="00796C38" w:rsidP="00796C38">
      <w:pPr>
        <w:pStyle w:val="Normlnywebov"/>
        <w:spacing w:before="0" w:beforeAutospacing="0" w:after="0" w:afterAutospacing="0"/>
        <w:jc w:val="right"/>
      </w:pPr>
      <w:r>
        <w:t> </w:t>
      </w:r>
    </w:p>
    <w:p w:rsidR="00FB5448" w:rsidRDefault="00FB5448" w:rsidP="00FB5448">
      <w:pPr>
        <w:pStyle w:val="Normlnywebov"/>
        <w:spacing w:before="0" w:beforeAutospacing="0" w:after="0" w:afterAutospacing="0"/>
        <w:jc w:val="center"/>
      </w:pPr>
    </w:p>
    <w:p w:rsidR="004800C5" w:rsidRDefault="004800C5" w:rsidP="00FB5448">
      <w:pPr>
        <w:pStyle w:val="Normlnywebov"/>
        <w:spacing w:before="0" w:beforeAutospacing="0" w:after="0" w:afterAutospacing="0"/>
        <w:jc w:val="center"/>
      </w:pPr>
    </w:p>
    <w:p w:rsidR="004800C5" w:rsidRDefault="004800C5" w:rsidP="00FB5448">
      <w:pPr>
        <w:pStyle w:val="Normlnywebov"/>
        <w:spacing w:before="0" w:beforeAutospacing="0" w:after="0" w:afterAutospacing="0"/>
        <w:jc w:val="center"/>
      </w:pPr>
    </w:p>
    <w:p w:rsidR="00481E81" w:rsidRDefault="00FB5448" w:rsidP="00FB5448">
      <w:pPr>
        <w:ind w:left="6372"/>
      </w:pPr>
      <w:r>
        <w:t xml:space="preserve">JUDr. Peter </w:t>
      </w:r>
      <w:proofErr w:type="spellStart"/>
      <w:r>
        <w:t>Tököly</w:t>
      </w:r>
      <w:proofErr w:type="spellEnd"/>
      <w:r>
        <w:br/>
        <w:t>starosta obce</w:t>
      </w:r>
    </w:p>
    <w:p w:rsidR="00443140" w:rsidRDefault="00443140" w:rsidP="00443140"/>
    <w:p w:rsidR="00443140" w:rsidRPr="00481E81" w:rsidRDefault="00443140" w:rsidP="00443140">
      <w:r w:rsidRPr="003C3BDE">
        <w:t xml:space="preserve">Návrh VZN vyvesený na úradnej </w:t>
      </w:r>
      <w:r>
        <w:t>tabuli v obci Lieskovany</w:t>
      </w:r>
      <w:r w:rsidRPr="003C3BDE">
        <w:t xml:space="preserve"> dňa: </w:t>
      </w:r>
      <w:r>
        <w:t>22.02.2016</w:t>
      </w:r>
      <w:r w:rsidRPr="003C3BDE">
        <w:br/>
        <w:t xml:space="preserve">VZN vyvesené na úradnej tabuli v obci </w:t>
      </w:r>
      <w:r>
        <w:t xml:space="preserve">Lieskovany </w:t>
      </w:r>
      <w:r w:rsidRPr="003C3BDE">
        <w:t xml:space="preserve">dňa: </w:t>
      </w:r>
      <w:r>
        <w:t>21.03.2016</w:t>
      </w:r>
      <w:r w:rsidRPr="003C3BDE">
        <w:br/>
        <w:t xml:space="preserve">VZN zvesené z úradnej tabule obce dňa: </w:t>
      </w:r>
      <w:r w:rsidRPr="003C3BDE">
        <w:br/>
        <w:t xml:space="preserve">VZN nadobúda platnosť: </w:t>
      </w:r>
      <w:r w:rsidRPr="003C3BDE">
        <w:br/>
        <w:t xml:space="preserve">VZN nadobúda účinnosť dňa: </w:t>
      </w:r>
      <w:r w:rsidRPr="003C3BDE">
        <w:br/>
      </w:r>
      <w:r w:rsidRPr="003C3BDE">
        <w:br/>
      </w:r>
    </w:p>
    <w:sectPr w:rsidR="00443140" w:rsidRPr="00481E81" w:rsidSect="00443140">
      <w:footnotePr>
        <w:pos w:val="beneathText"/>
      </w:footnotePr>
      <w:pgSz w:w="11905" w:h="16837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22878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3E3FC6"/>
    <w:multiLevelType w:val="hybridMultilevel"/>
    <w:tmpl w:val="02A0FF18"/>
    <w:lvl w:ilvl="0" w:tplc="1CCE7B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B47D9"/>
    <w:multiLevelType w:val="multilevel"/>
    <w:tmpl w:val="27F091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</w:rPr>
    </w:lvl>
  </w:abstractNum>
  <w:abstractNum w:abstractNumId="5">
    <w:nsid w:val="0D871815"/>
    <w:multiLevelType w:val="hybridMultilevel"/>
    <w:tmpl w:val="303E2BEE"/>
    <w:lvl w:ilvl="0" w:tplc="605882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85247"/>
    <w:multiLevelType w:val="multilevel"/>
    <w:tmpl w:val="6B703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58"/>
        </w:tabs>
        <w:ind w:left="-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897"/>
        </w:tabs>
        <w:ind w:left="-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76"/>
        </w:tabs>
        <w:ind w:left="-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15"/>
        </w:tabs>
        <w:ind w:left="-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794"/>
        </w:tabs>
        <w:ind w:left="-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33"/>
        </w:tabs>
        <w:ind w:left="-23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12"/>
        </w:tabs>
        <w:ind w:left="-2512" w:hanging="1800"/>
      </w:pPr>
      <w:rPr>
        <w:rFonts w:hint="default"/>
      </w:rPr>
    </w:lvl>
  </w:abstractNum>
  <w:abstractNum w:abstractNumId="7">
    <w:nsid w:val="28691016"/>
    <w:multiLevelType w:val="multilevel"/>
    <w:tmpl w:val="ACCA75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8">
    <w:nsid w:val="2AAA7C82"/>
    <w:multiLevelType w:val="multilevel"/>
    <w:tmpl w:val="B2946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1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2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520" w:hanging="1800"/>
      </w:pPr>
      <w:rPr>
        <w:rFonts w:hint="default"/>
        <w:b/>
      </w:rPr>
    </w:lvl>
  </w:abstractNum>
  <w:abstractNum w:abstractNumId="9">
    <w:nsid w:val="2BF62F47"/>
    <w:multiLevelType w:val="hybridMultilevel"/>
    <w:tmpl w:val="A65A6B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8428B"/>
    <w:multiLevelType w:val="hybridMultilevel"/>
    <w:tmpl w:val="CEC61FB4"/>
    <w:lvl w:ilvl="0" w:tplc="D572FD52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37917CC4"/>
    <w:multiLevelType w:val="hybridMultilevel"/>
    <w:tmpl w:val="9044E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B422E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B9035DE"/>
    <w:multiLevelType w:val="hybridMultilevel"/>
    <w:tmpl w:val="81D8C6E6"/>
    <w:lvl w:ilvl="0" w:tplc="339C2E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62218"/>
    <w:multiLevelType w:val="hybridMultilevel"/>
    <w:tmpl w:val="5AACE04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A357F5"/>
    <w:multiLevelType w:val="multilevel"/>
    <w:tmpl w:val="1D1C36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6">
    <w:nsid w:val="46EF11FD"/>
    <w:multiLevelType w:val="hybridMultilevel"/>
    <w:tmpl w:val="CF8CEE00"/>
    <w:lvl w:ilvl="0" w:tplc="3D60E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8A45DF"/>
    <w:multiLevelType w:val="hybridMultilevel"/>
    <w:tmpl w:val="6028526A"/>
    <w:lvl w:ilvl="0" w:tplc="93607770">
      <w:start w:val="3"/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5954F7"/>
    <w:multiLevelType w:val="hybridMultilevel"/>
    <w:tmpl w:val="F8E298CC"/>
    <w:lvl w:ilvl="0" w:tplc="C71AC0B2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9">
    <w:nsid w:val="61BC44C7"/>
    <w:multiLevelType w:val="hybridMultilevel"/>
    <w:tmpl w:val="CDA23E50"/>
    <w:lvl w:ilvl="0" w:tplc="39E689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F57A9"/>
    <w:multiLevelType w:val="multilevel"/>
    <w:tmpl w:val="5A54AE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1">
    <w:nsid w:val="66EB15E8"/>
    <w:multiLevelType w:val="multilevel"/>
    <w:tmpl w:val="0DE0A8D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aps w:val="0"/>
        <w:outline w:val="0"/>
        <w:shadow w:val="0"/>
        <w:emboss w:val="0"/>
        <w:imprint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aps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aps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ap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aps/>
      </w:rPr>
    </w:lvl>
    <w:lvl w:ilvl="5">
      <w:start w:val="1"/>
      <w:numFmt w:val="decimal"/>
      <w:lvlText w:val="%1.%2.%3.%4.%5.%6."/>
      <w:lvlJc w:val="left"/>
      <w:pPr>
        <w:tabs>
          <w:tab w:val="num" w:pos="5575"/>
        </w:tabs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34"/>
        </w:tabs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33"/>
        </w:tabs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92"/>
        </w:tabs>
        <w:ind w:left="8992" w:hanging="1800"/>
      </w:pPr>
      <w:rPr>
        <w:rFonts w:hint="default"/>
      </w:rPr>
    </w:lvl>
  </w:abstractNum>
  <w:abstractNum w:abstractNumId="22">
    <w:nsid w:val="67057DCE"/>
    <w:multiLevelType w:val="multilevel"/>
    <w:tmpl w:val="2898BF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3">
    <w:nsid w:val="6DF35F99"/>
    <w:multiLevelType w:val="multilevel"/>
    <w:tmpl w:val="70B89B1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  <w:b w:val="0"/>
      </w:rPr>
    </w:lvl>
  </w:abstractNum>
  <w:abstractNum w:abstractNumId="24">
    <w:nsid w:val="6ECD0EEA"/>
    <w:multiLevelType w:val="hybridMultilevel"/>
    <w:tmpl w:val="92DEC4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2B1C90"/>
    <w:multiLevelType w:val="hybridMultilevel"/>
    <w:tmpl w:val="8D1AA78C"/>
    <w:lvl w:ilvl="0" w:tplc="3D682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7409FB"/>
    <w:multiLevelType w:val="hybridMultilevel"/>
    <w:tmpl w:val="3552F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6"/>
  </w:num>
  <w:num w:numId="5">
    <w:abstractNumId w:val="11"/>
  </w:num>
  <w:num w:numId="6">
    <w:abstractNumId w:val="20"/>
  </w:num>
  <w:num w:numId="7">
    <w:abstractNumId w:val="7"/>
  </w:num>
  <w:num w:numId="8">
    <w:abstractNumId w:val="26"/>
  </w:num>
  <w:num w:numId="9">
    <w:abstractNumId w:val="22"/>
  </w:num>
  <w:num w:numId="10">
    <w:abstractNumId w:val="16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9"/>
  </w:num>
  <w:num w:numId="16">
    <w:abstractNumId w:val="3"/>
  </w:num>
  <w:num w:numId="17">
    <w:abstractNumId w:val="24"/>
  </w:num>
  <w:num w:numId="18">
    <w:abstractNumId w:val="18"/>
  </w:num>
  <w:num w:numId="19">
    <w:abstractNumId w:val="25"/>
  </w:num>
  <w:num w:numId="20">
    <w:abstractNumId w:val="12"/>
  </w:num>
  <w:num w:numId="21">
    <w:abstractNumId w:val="4"/>
  </w:num>
  <w:num w:numId="22">
    <w:abstractNumId w:val="8"/>
  </w:num>
  <w:num w:numId="23">
    <w:abstractNumId w:val="17"/>
  </w:num>
  <w:num w:numId="24">
    <w:abstractNumId w:val="0"/>
  </w:num>
  <w:num w:numId="25">
    <w:abstractNumId w:val="21"/>
  </w:num>
  <w:num w:numId="26">
    <w:abstractNumId w:val="9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74CB0"/>
    <w:rsid w:val="00064034"/>
    <w:rsid w:val="00087FDD"/>
    <w:rsid w:val="000C43DE"/>
    <w:rsid w:val="000D78F2"/>
    <w:rsid w:val="001074D9"/>
    <w:rsid w:val="001300F0"/>
    <w:rsid w:val="00152C21"/>
    <w:rsid w:val="00165BF2"/>
    <w:rsid w:val="00173228"/>
    <w:rsid w:val="00182073"/>
    <w:rsid w:val="00221148"/>
    <w:rsid w:val="0023308F"/>
    <w:rsid w:val="00264930"/>
    <w:rsid w:val="00274816"/>
    <w:rsid w:val="00282374"/>
    <w:rsid w:val="00292972"/>
    <w:rsid w:val="002B3CE9"/>
    <w:rsid w:val="002E6F92"/>
    <w:rsid w:val="0031799E"/>
    <w:rsid w:val="003366C5"/>
    <w:rsid w:val="00346930"/>
    <w:rsid w:val="003722A5"/>
    <w:rsid w:val="004057D7"/>
    <w:rsid w:val="00415793"/>
    <w:rsid w:val="00443140"/>
    <w:rsid w:val="00464AC4"/>
    <w:rsid w:val="004800C5"/>
    <w:rsid w:val="00481E81"/>
    <w:rsid w:val="00484498"/>
    <w:rsid w:val="00484C6A"/>
    <w:rsid w:val="00496CE1"/>
    <w:rsid w:val="00496EC7"/>
    <w:rsid w:val="004B7F00"/>
    <w:rsid w:val="004D24A2"/>
    <w:rsid w:val="004D6485"/>
    <w:rsid w:val="004F29A0"/>
    <w:rsid w:val="004F5B37"/>
    <w:rsid w:val="005255D6"/>
    <w:rsid w:val="00526F31"/>
    <w:rsid w:val="00561A54"/>
    <w:rsid w:val="005771E7"/>
    <w:rsid w:val="00583AF1"/>
    <w:rsid w:val="005F3C9C"/>
    <w:rsid w:val="0067228D"/>
    <w:rsid w:val="006D0763"/>
    <w:rsid w:val="007154E6"/>
    <w:rsid w:val="00721F0D"/>
    <w:rsid w:val="007367A4"/>
    <w:rsid w:val="00746E18"/>
    <w:rsid w:val="007563D7"/>
    <w:rsid w:val="00761DCB"/>
    <w:rsid w:val="00783816"/>
    <w:rsid w:val="00796C38"/>
    <w:rsid w:val="007A796D"/>
    <w:rsid w:val="007D7A46"/>
    <w:rsid w:val="0080575E"/>
    <w:rsid w:val="00831431"/>
    <w:rsid w:val="0084110E"/>
    <w:rsid w:val="00866417"/>
    <w:rsid w:val="00874CB0"/>
    <w:rsid w:val="00875321"/>
    <w:rsid w:val="008B2C4E"/>
    <w:rsid w:val="008E1519"/>
    <w:rsid w:val="00942C5B"/>
    <w:rsid w:val="00960B82"/>
    <w:rsid w:val="00975570"/>
    <w:rsid w:val="00976C56"/>
    <w:rsid w:val="00983630"/>
    <w:rsid w:val="00987BF1"/>
    <w:rsid w:val="009D6EA0"/>
    <w:rsid w:val="009E0FA4"/>
    <w:rsid w:val="00A56C75"/>
    <w:rsid w:val="00A72F0D"/>
    <w:rsid w:val="00B56C5F"/>
    <w:rsid w:val="00B927F3"/>
    <w:rsid w:val="00B92E62"/>
    <w:rsid w:val="00BB16F2"/>
    <w:rsid w:val="00BE4C1A"/>
    <w:rsid w:val="00C21F96"/>
    <w:rsid w:val="00C42892"/>
    <w:rsid w:val="00CC6526"/>
    <w:rsid w:val="00CF3479"/>
    <w:rsid w:val="00D017D3"/>
    <w:rsid w:val="00D104AB"/>
    <w:rsid w:val="00D342D6"/>
    <w:rsid w:val="00D5515D"/>
    <w:rsid w:val="00D56F96"/>
    <w:rsid w:val="00D85BC0"/>
    <w:rsid w:val="00D96EA6"/>
    <w:rsid w:val="00DA3AAC"/>
    <w:rsid w:val="00DC1628"/>
    <w:rsid w:val="00DD26E3"/>
    <w:rsid w:val="00E06EEF"/>
    <w:rsid w:val="00E16A3C"/>
    <w:rsid w:val="00E17EED"/>
    <w:rsid w:val="00E212E4"/>
    <w:rsid w:val="00E42232"/>
    <w:rsid w:val="00E422A5"/>
    <w:rsid w:val="00E81870"/>
    <w:rsid w:val="00E96D23"/>
    <w:rsid w:val="00EA75BD"/>
    <w:rsid w:val="00EB151F"/>
    <w:rsid w:val="00EF405E"/>
    <w:rsid w:val="00F0714A"/>
    <w:rsid w:val="00F110A3"/>
    <w:rsid w:val="00F45183"/>
    <w:rsid w:val="00F65AAA"/>
    <w:rsid w:val="00FB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6EA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D56F96"/>
    <w:pPr>
      <w:keepNext/>
      <w:suppressAutoHyphens w:val="0"/>
      <w:autoSpaceDE w:val="0"/>
      <w:autoSpaceDN w:val="0"/>
      <w:adjustRightInd w:val="0"/>
      <w:spacing w:before="57" w:line="240" w:lineRule="atLeast"/>
      <w:ind w:left="150"/>
      <w:jc w:val="both"/>
      <w:outlineLvl w:val="0"/>
    </w:pPr>
    <w:rPr>
      <w:b/>
      <w:bCs/>
      <w:color w:val="000000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D96EA6"/>
    <w:rPr>
      <w:rFonts w:ascii="Symbol" w:hAnsi="Symbol"/>
    </w:rPr>
  </w:style>
  <w:style w:type="character" w:customStyle="1" w:styleId="Absatz-Standardschriftart">
    <w:name w:val="Absatz-Standardschriftart"/>
    <w:rsid w:val="00D96EA6"/>
  </w:style>
  <w:style w:type="character" w:customStyle="1" w:styleId="WW-Absatz-Standardschriftart">
    <w:name w:val="WW-Absatz-Standardschriftart"/>
    <w:rsid w:val="00D96EA6"/>
  </w:style>
  <w:style w:type="character" w:customStyle="1" w:styleId="WW-Absatz-Standardschriftart1">
    <w:name w:val="WW-Absatz-Standardschriftart1"/>
    <w:rsid w:val="00D96EA6"/>
  </w:style>
  <w:style w:type="character" w:customStyle="1" w:styleId="WW-Absatz-Standardschriftart11">
    <w:name w:val="WW-Absatz-Standardschriftart11"/>
    <w:rsid w:val="00D96EA6"/>
  </w:style>
  <w:style w:type="character" w:customStyle="1" w:styleId="WW-Absatz-Standardschriftart111">
    <w:name w:val="WW-Absatz-Standardschriftart111"/>
    <w:rsid w:val="00D96EA6"/>
  </w:style>
  <w:style w:type="character" w:customStyle="1" w:styleId="WW-Absatz-Standardschriftart1111">
    <w:name w:val="WW-Absatz-Standardschriftart1111"/>
    <w:rsid w:val="00D96EA6"/>
  </w:style>
  <w:style w:type="character" w:customStyle="1" w:styleId="WW-Absatz-Standardschriftart11111">
    <w:name w:val="WW-Absatz-Standardschriftart11111"/>
    <w:rsid w:val="00D96EA6"/>
  </w:style>
  <w:style w:type="character" w:customStyle="1" w:styleId="WW8Num1z1">
    <w:name w:val="WW8Num1z1"/>
    <w:rsid w:val="00D96EA6"/>
    <w:rPr>
      <w:rFonts w:ascii="Courier New" w:hAnsi="Courier New"/>
    </w:rPr>
  </w:style>
  <w:style w:type="character" w:customStyle="1" w:styleId="WW8Num1z2">
    <w:name w:val="WW8Num1z2"/>
    <w:rsid w:val="00D96EA6"/>
    <w:rPr>
      <w:rFonts w:ascii="Wingdings" w:hAnsi="Wingdings"/>
    </w:rPr>
  </w:style>
  <w:style w:type="character" w:customStyle="1" w:styleId="WW8Num2z0">
    <w:name w:val="WW8Num2z0"/>
    <w:rsid w:val="00D96EA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96EA6"/>
    <w:rPr>
      <w:rFonts w:ascii="Courier New" w:hAnsi="Courier New"/>
    </w:rPr>
  </w:style>
  <w:style w:type="character" w:customStyle="1" w:styleId="WW8Num2z2">
    <w:name w:val="WW8Num2z2"/>
    <w:rsid w:val="00D96EA6"/>
    <w:rPr>
      <w:rFonts w:ascii="Wingdings" w:hAnsi="Wingdings"/>
    </w:rPr>
  </w:style>
  <w:style w:type="character" w:customStyle="1" w:styleId="WW8Num2z3">
    <w:name w:val="WW8Num2z3"/>
    <w:rsid w:val="00D96EA6"/>
    <w:rPr>
      <w:rFonts w:ascii="Symbol" w:hAnsi="Symbol"/>
    </w:rPr>
  </w:style>
  <w:style w:type="character" w:customStyle="1" w:styleId="Predvolenpsmoodseku1">
    <w:name w:val="Predvolené písmo odseku1"/>
    <w:rsid w:val="00D96EA6"/>
  </w:style>
  <w:style w:type="paragraph" w:styleId="Zkladntext">
    <w:name w:val="Body Text"/>
    <w:basedOn w:val="Normlny"/>
    <w:link w:val="ZkladntextChar"/>
    <w:rsid w:val="00D96EA6"/>
    <w:pPr>
      <w:tabs>
        <w:tab w:val="left" w:pos="630"/>
      </w:tabs>
      <w:autoSpaceDE w:val="0"/>
      <w:spacing w:before="289" w:line="360" w:lineRule="auto"/>
      <w:ind w:right="340"/>
      <w:jc w:val="both"/>
    </w:pPr>
    <w:rPr>
      <w:color w:val="000000"/>
      <w:sz w:val="22"/>
      <w:szCs w:val="22"/>
    </w:rPr>
  </w:style>
  <w:style w:type="paragraph" w:styleId="Zoznam">
    <w:name w:val="List"/>
    <w:basedOn w:val="Zkladntext"/>
    <w:rsid w:val="00D96EA6"/>
    <w:rPr>
      <w:rFonts w:cs="Tahoma"/>
    </w:rPr>
  </w:style>
  <w:style w:type="paragraph" w:customStyle="1" w:styleId="Popisek">
    <w:name w:val="Popisek"/>
    <w:basedOn w:val="Normlny"/>
    <w:rsid w:val="00D96EA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y"/>
    <w:rsid w:val="00D96EA6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rsid w:val="00D96EA6"/>
    <w:pPr>
      <w:autoSpaceDE w:val="0"/>
      <w:spacing w:before="119" w:line="240" w:lineRule="atLeast"/>
      <w:ind w:left="108"/>
    </w:pPr>
    <w:rPr>
      <w:color w:val="000000"/>
      <w:szCs w:val="22"/>
    </w:rPr>
  </w:style>
  <w:style w:type="paragraph" w:styleId="Zarkazkladnhotextu2">
    <w:name w:val="Body Text Indent 2"/>
    <w:basedOn w:val="Normlny"/>
    <w:rsid w:val="00D96EA6"/>
    <w:pPr>
      <w:spacing w:after="120" w:line="480" w:lineRule="auto"/>
      <w:ind w:left="283"/>
    </w:pPr>
  </w:style>
  <w:style w:type="character" w:customStyle="1" w:styleId="ZarkazkladnhotextuChar">
    <w:name w:val="Zarážka základného textu Char"/>
    <w:link w:val="Zarkazkladnhotextu"/>
    <w:rsid w:val="00746E18"/>
    <w:rPr>
      <w:color w:val="000000"/>
      <w:sz w:val="24"/>
      <w:szCs w:val="22"/>
      <w:lang w:eastAsia="ar-SA"/>
    </w:rPr>
  </w:style>
  <w:style w:type="character" w:customStyle="1" w:styleId="Nadpis1Char">
    <w:name w:val="Nadpis 1 Char"/>
    <w:link w:val="Nadpis1"/>
    <w:rsid w:val="00D56F96"/>
    <w:rPr>
      <w:b/>
      <w:bCs/>
      <w:color w:val="000000"/>
      <w:sz w:val="24"/>
      <w:szCs w:val="22"/>
    </w:rPr>
  </w:style>
  <w:style w:type="paragraph" w:styleId="Odsekzoznamu">
    <w:name w:val="List Paragraph"/>
    <w:basedOn w:val="Normlny"/>
    <w:uiPriority w:val="34"/>
    <w:qFormat/>
    <w:rsid w:val="00976C56"/>
    <w:pPr>
      <w:suppressAutoHyphens w:val="0"/>
      <w:ind w:left="720"/>
      <w:contextualSpacing/>
    </w:pPr>
    <w:rPr>
      <w:rFonts w:eastAsia="SimSun"/>
      <w:lang w:eastAsia="zh-CN"/>
    </w:rPr>
  </w:style>
  <w:style w:type="paragraph" w:styleId="Zkladntext2">
    <w:name w:val="Body Text 2"/>
    <w:basedOn w:val="Normlny"/>
    <w:link w:val="Zkladntext2Char"/>
    <w:rsid w:val="00F0714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F0714A"/>
    <w:rPr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346930"/>
    <w:rPr>
      <w:color w:val="000000"/>
      <w:sz w:val="22"/>
      <w:szCs w:val="22"/>
      <w:lang w:eastAsia="ar-SA"/>
    </w:rPr>
  </w:style>
  <w:style w:type="paragraph" w:styleId="Zoznamsodrkami">
    <w:name w:val="List Bullet"/>
    <w:basedOn w:val="Normlny"/>
    <w:uiPriority w:val="99"/>
    <w:unhideWhenUsed/>
    <w:rsid w:val="00415793"/>
    <w:pPr>
      <w:numPr>
        <w:numId w:val="24"/>
      </w:numPr>
      <w:contextualSpacing/>
    </w:pPr>
  </w:style>
  <w:style w:type="paragraph" w:styleId="Obsah1">
    <w:name w:val="toc 1"/>
    <w:basedOn w:val="Normlny"/>
    <w:next w:val="Normlny"/>
    <w:autoRedefine/>
    <w:semiHidden/>
    <w:rsid w:val="00721F0D"/>
    <w:pPr>
      <w:suppressAutoHyphens w:val="0"/>
      <w:jc w:val="both"/>
    </w:pPr>
    <w:rPr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81E81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796C38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2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8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4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0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2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1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0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7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2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8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9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2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2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2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6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2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1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2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2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9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58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9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4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3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1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4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6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4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6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9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7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7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8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6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1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63BEB-1808-4831-B1FE-096E54EF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Darovacia zmluva</vt:lpstr>
    </vt:vector>
  </TitlesOfParts>
  <Company/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creator>PC177</dc:creator>
  <cp:lastModifiedBy>tokoly</cp:lastModifiedBy>
  <cp:revision>3</cp:revision>
  <cp:lastPrinted>2016-03-21T09:40:00Z</cp:lastPrinted>
  <dcterms:created xsi:type="dcterms:W3CDTF">2016-03-21T09:38:00Z</dcterms:created>
  <dcterms:modified xsi:type="dcterms:W3CDTF">2016-03-21T09:41:00Z</dcterms:modified>
</cp:coreProperties>
</file>